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D6" w:rsidRDefault="0024025A" w:rsidP="00E95B1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7.5pt;margin-top:6.75pt;width:278.25pt;height:42pt;z-index:251660288;mso-width-relative:margin;mso-height-relative:margin;v-text-anchor:middle" stroked="f" strokecolor="white [3212]" strokeweight="0">
            <v:fill opacity="0"/>
            <v:stroke dashstyle="1 1" endcap="round"/>
            <v:textbox style="mso-next-textbox:#_x0000_s1026">
              <w:txbxContent>
                <w:p w:rsidR="00CB74F2" w:rsidRPr="00035AA6" w:rsidRDefault="00CB74F2" w:rsidP="008741B0">
                  <w:pPr>
                    <w:jc w:val="center"/>
                    <w:rPr>
                      <w:b/>
                      <w:i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BC2330" w:rsidRDefault="00BC2330" w:rsidP="001D4DF8"/>
    <w:p w:rsidR="00AE5431" w:rsidRPr="00BC2330" w:rsidRDefault="00CB74F2" w:rsidP="001D4DF8">
      <w:pPr>
        <w:rPr>
          <w:rFonts w:eastAsiaTheme="minorHAnsi"/>
          <w:b/>
          <w:color w:val="FFFFFF" w:themeColor="background1"/>
          <w:sz w:val="32"/>
          <w:szCs w:val="32"/>
        </w:rPr>
      </w:pPr>
      <w:r>
        <w:rPr>
          <w:rFonts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2540</wp:posOffset>
            </wp:positionV>
            <wp:extent cx="71755" cy="775335"/>
            <wp:effectExtent l="19050" t="0" r="4445" b="0"/>
            <wp:wrapTight wrapText="bothSides">
              <wp:wrapPolygon edited="0">
                <wp:start x="-5735" y="0"/>
                <wp:lineTo x="-5735" y="21229"/>
                <wp:lineTo x="22938" y="21229"/>
                <wp:lineTo x="22938" y="0"/>
                <wp:lineTo x="-5735" y="0"/>
              </wp:wrapPolygon>
            </wp:wrapTight>
            <wp:docPr id="4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330" w:rsidRPr="00BC2330">
        <w:rPr>
          <w:rFonts w:cs="Arial"/>
          <w:shd w:val="clear" w:color="auto" w:fill="FFFFFF"/>
        </w:rPr>
        <w:t>Practicality, performance, quality and affordability all come standard with the Select Patio Door. Our engineers designed this innovative and economical door with popular standard features including a pocket sill, sliding screen door with wheels and positive interlock for less air infiltration.</w:t>
      </w:r>
      <w:r w:rsidR="00BC2330">
        <w:rPr>
          <w:rFonts w:eastAsiaTheme="minorHAnsi"/>
          <w:b/>
          <w:color w:val="FFFFFF" w:themeColor="background1"/>
          <w:sz w:val="32"/>
          <w:szCs w:val="32"/>
        </w:rPr>
        <w:t xml:space="preserve"> </w:t>
      </w:r>
      <w:r w:rsidR="00BC2330" w:rsidRPr="00BC2330">
        <w:rPr>
          <w:rFonts w:cs="Arial"/>
          <w:shd w:val="clear" w:color="auto" w:fill="FFFFFF"/>
        </w:rPr>
        <w:t>When you need durability and practical value, the Select Patio Door can make your possibility your reality.</w:t>
      </w:r>
    </w:p>
    <w:tbl>
      <w:tblPr>
        <w:tblStyle w:val="TableGrid"/>
        <w:tblW w:w="0" w:type="auto"/>
        <w:jc w:val="center"/>
        <w:tblLook w:val="04A0"/>
      </w:tblPr>
      <w:tblGrid>
        <w:gridCol w:w="9576"/>
      </w:tblGrid>
      <w:tr w:rsidR="001D4DF8" w:rsidTr="0021611C">
        <w:trPr>
          <w:trHeight w:val="413"/>
          <w:jc w:val="center"/>
        </w:trPr>
        <w:tc>
          <w:tcPr>
            <w:tcW w:w="9576" w:type="dxa"/>
            <w:shd w:val="clear" w:color="auto" w:fill="3399FF"/>
          </w:tcPr>
          <w:p w:rsidR="001D4DF8" w:rsidRPr="009F03F9" w:rsidRDefault="001D4DF8" w:rsidP="0021611C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9F03F9">
              <w:rPr>
                <w:b/>
                <w:color w:val="FFFFFF" w:themeColor="background1"/>
                <w:sz w:val="32"/>
                <w:szCs w:val="32"/>
              </w:rPr>
              <w:t>FRAME</w:t>
            </w:r>
            <w:r>
              <w:rPr>
                <w:b/>
                <w:color w:val="FFFFFF" w:themeColor="background1"/>
                <w:sz w:val="32"/>
                <w:szCs w:val="32"/>
              </w:rPr>
              <w:t xml:space="preserve"> – Fusion welded corners</w:t>
            </w:r>
          </w:p>
        </w:tc>
      </w:tr>
      <w:tr w:rsidR="001D4DF8" w:rsidTr="0021611C">
        <w:trPr>
          <w:jc w:val="center"/>
        </w:trPr>
        <w:tc>
          <w:tcPr>
            <w:tcW w:w="9576" w:type="dxa"/>
          </w:tcPr>
          <w:p w:rsidR="001D4DF8" w:rsidRPr="00851C29" w:rsidRDefault="001D4DF8" w:rsidP="0021611C">
            <w:r>
              <w:t>White extruded polyvinyl chloride (</w:t>
            </w:r>
            <w:proofErr w:type="spellStart"/>
            <w:r>
              <w:t>uPVC</w:t>
            </w:r>
            <w:proofErr w:type="spellEnd"/>
            <w:r>
              <w:t>) profiles. Optional tan extruded</w:t>
            </w:r>
          </w:p>
        </w:tc>
      </w:tr>
      <w:tr w:rsidR="001D4DF8" w:rsidTr="0021611C">
        <w:trPr>
          <w:jc w:val="center"/>
        </w:trPr>
        <w:tc>
          <w:tcPr>
            <w:tcW w:w="9576" w:type="dxa"/>
          </w:tcPr>
          <w:p w:rsidR="001D4DF8" w:rsidRPr="009F03F9" w:rsidRDefault="001D4DF8" w:rsidP="0021611C">
            <w:r>
              <w:t xml:space="preserve">Operator/Fixed Frame depth: 3.25” (83mm) </w:t>
            </w:r>
          </w:p>
        </w:tc>
      </w:tr>
      <w:tr w:rsidR="001D4DF8" w:rsidTr="0021611C">
        <w:trPr>
          <w:jc w:val="center"/>
        </w:trPr>
        <w:tc>
          <w:tcPr>
            <w:tcW w:w="9576" w:type="dxa"/>
          </w:tcPr>
          <w:p w:rsidR="001D4DF8" w:rsidRDefault="001D4DF8" w:rsidP="0021611C">
            <w:r>
              <w:t>Small Picture Window Frame depth: 3.25” (83mm)</w:t>
            </w:r>
          </w:p>
        </w:tc>
      </w:tr>
    </w:tbl>
    <w:p w:rsidR="001D4DF8" w:rsidRPr="00C01648" w:rsidRDefault="001D4DF8" w:rsidP="001D4DF8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76"/>
      </w:tblGrid>
      <w:tr w:rsidR="001D4DF8" w:rsidTr="0021611C">
        <w:trPr>
          <w:trHeight w:val="413"/>
          <w:jc w:val="center"/>
        </w:trPr>
        <w:tc>
          <w:tcPr>
            <w:tcW w:w="9576" w:type="dxa"/>
            <w:shd w:val="clear" w:color="auto" w:fill="3399FF"/>
          </w:tcPr>
          <w:p w:rsidR="001D4DF8" w:rsidRPr="009F03F9" w:rsidRDefault="001D4DF8" w:rsidP="0021611C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SASH – Fusion welded corners</w:t>
            </w:r>
          </w:p>
        </w:tc>
      </w:tr>
      <w:tr w:rsidR="001D4DF8" w:rsidTr="0021611C">
        <w:trPr>
          <w:jc w:val="center"/>
        </w:trPr>
        <w:tc>
          <w:tcPr>
            <w:tcW w:w="9576" w:type="dxa"/>
          </w:tcPr>
          <w:p w:rsidR="001D4DF8" w:rsidRPr="00851C29" w:rsidRDefault="001D4DF8" w:rsidP="0021611C">
            <w:r>
              <w:t>White extruded polyvinyl chloride (</w:t>
            </w:r>
            <w:proofErr w:type="spellStart"/>
            <w:r>
              <w:t>uPVC</w:t>
            </w:r>
            <w:proofErr w:type="spellEnd"/>
            <w:r>
              <w:t>) profiles. Optional tan extruded</w:t>
            </w:r>
          </w:p>
        </w:tc>
      </w:tr>
    </w:tbl>
    <w:p w:rsidR="001D4DF8" w:rsidRPr="00C01648" w:rsidRDefault="001D4DF8" w:rsidP="001D4DF8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728"/>
        <w:gridCol w:w="7848"/>
      </w:tblGrid>
      <w:tr w:rsidR="001D4DF8" w:rsidTr="0021611C">
        <w:trPr>
          <w:trHeight w:val="413"/>
          <w:jc w:val="center"/>
        </w:trPr>
        <w:tc>
          <w:tcPr>
            <w:tcW w:w="9576" w:type="dxa"/>
            <w:gridSpan w:val="2"/>
            <w:shd w:val="clear" w:color="auto" w:fill="3399FF"/>
          </w:tcPr>
          <w:p w:rsidR="001D4DF8" w:rsidRPr="009F03F9" w:rsidRDefault="001D4DF8" w:rsidP="0021611C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GLAZING</w:t>
            </w:r>
          </w:p>
        </w:tc>
      </w:tr>
      <w:tr w:rsidR="001D4DF8" w:rsidTr="0021611C">
        <w:trPr>
          <w:jc w:val="center"/>
        </w:trPr>
        <w:tc>
          <w:tcPr>
            <w:tcW w:w="1728" w:type="dxa"/>
          </w:tcPr>
          <w:p w:rsidR="001D4DF8" w:rsidRDefault="001D4DF8" w:rsidP="0021611C">
            <w:r w:rsidRPr="00BF1EDF">
              <w:rPr>
                <w:b/>
              </w:rPr>
              <w:t>Glazing method</w:t>
            </w:r>
          </w:p>
        </w:tc>
        <w:tc>
          <w:tcPr>
            <w:tcW w:w="7848" w:type="dxa"/>
          </w:tcPr>
          <w:p w:rsidR="001D4DF8" w:rsidRDefault="001D4DF8" w:rsidP="0021611C">
            <w:r>
              <w:t>Insulated glass, hermetically sealed</w:t>
            </w:r>
          </w:p>
        </w:tc>
      </w:tr>
      <w:tr w:rsidR="001D4DF8" w:rsidTr="0021611C">
        <w:trPr>
          <w:jc w:val="center"/>
        </w:trPr>
        <w:tc>
          <w:tcPr>
            <w:tcW w:w="1728" w:type="dxa"/>
          </w:tcPr>
          <w:p w:rsidR="001D4DF8" w:rsidRPr="00BF1EDF" w:rsidRDefault="001D4DF8" w:rsidP="0021611C">
            <w:pPr>
              <w:rPr>
                <w:b/>
              </w:rPr>
            </w:pPr>
            <w:r>
              <w:rPr>
                <w:b/>
              </w:rPr>
              <w:t>Glazing seal</w:t>
            </w:r>
          </w:p>
        </w:tc>
        <w:tc>
          <w:tcPr>
            <w:tcW w:w="7848" w:type="dxa"/>
          </w:tcPr>
          <w:p w:rsidR="001D4DF8" w:rsidRDefault="001D4DF8" w:rsidP="0021611C">
            <w:r>
              <w:t>Tape glazed, silicon heel bead</w:t>
            </w:r>
          </w:p>
        </w:tc>
      </w:tr>
      <w:tr w:rsidR="001D4DF8" w:rsidTr="0021611C">
        <w:trPr>
          <w:jc w:val="center"/>
        </w:trPr>
        <w:tc>
          <w:tcPr>
            <w:tcW w:w="1728" w:type="dxa"/>
          </w:tcPr>
          <w:p w:rsidR="001D4DF8" w:rsidRDefault="001D4DF8" w:rsidP="0021611C">
            <w:r w:rsidRPr="00BF1EDF">
              <w:rPr>
                <w:b/>
              </w:rPr>
              <w:t>Glazing type</w:t>
            </w:r>
            <w:r>
              <w:t xml:space="preserve"> </w:t>
            </w:r>
          </w:p>
        </w:tc>
        <w:tc>
          <w:tcPr>
            <w:tcW w:w="7848" w:type="dxa"/>
          </w:tcPr>
          <w:p w:rsidR="001D4DF8" w:rsidRDefault="001D4DF8" w:rsidP="0021611C">
            <w:r>
              <w:t>Clear glass</w:t>
            </w:r>
          </w:p>
        </w:tc>
      </w:tr>
      <w:tr w:rsidR="001D4DF8" w:rsidTr="0021611C">
        <w:trPr>
          <w:jc w:val="center"/>
        </w:trPr>
        <w:tc>
          <w:tcPr>
            <w:tcW w:w="1728" w:type="dxa"/>
          </w:tcPr>
          <w:p w:rsidR="001D4DF8" w:rsidRPr="00BF1EDF" w:rsidRDefault="001D4DF8" w:rsidP="0021611C">
            <w:pPr>
              <w:rPr>
                <w:b/>
              </w:rPr>
            </w:pPr>
            <w:r>
              <w:rPr>
                <w:b/>
              </w:rPr>
              <w:t>Spacer type</w:t>
            </w:r>
          </w:p>
        </w:tc>
        <w:tc>
          <w:tcPr>
            <w:tcW w:w="7848" w:type="dxa"/>
          </w:tcPr>
          <w:p w:rsidR="001D4DF8" w:rsidRPr="00B40772" w:rsidRDefault="001D4DF8" w:rsidP="0021611C">
            <w:r>
              <w:t>Warm edge steel Intercept</w:t>
            </w:r>
          </w:p>
        </w:tc>
      </w:tr>
      <w:tr w:rsidR="001D4DF8" w:rsidTr="0021611C">
        <w:trPr>
          <w:jc w:val="center"/>
        </w:trPr>
        <w:tc>
          <w:tcPr>
            <w:tcW w:w="1728" w:type="dxa"/>
            <w:tcBorders>
              <w:bottom w:val="single" w:sz="4" w:space="0" w:color="auto"/>
            </w:tcBorders>
          </w:tcPr>
          <w:p w:rsidR="001D4DF8" w:rsidRPr="00BF1EDF" w:rsidRDefault="001D4DF8" w:rsidP="0021611C">
            <w:pPr>
              <w:rPr>
                <w:b/>
              </w:rPr>
            </w:pPr>
            <w:r w:rsidRPr="00BF1EDF">
              <w:rPr>
                <w:b/>
              </w:rPr>
              <w:t>Options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:rsidR="001D4DF8" w:rsidRDefault="001D4DF8" w:rsidP="0021611C">
            <w:r>
              <w:t xml:space="preserve">Soft coat </w:t>
            </w:r>
            <w:proofErr w:type="spellStart"/>
            <w:r>
              <w:t>LoE</w:t>
            </w:r>
            <w:proofErr w:type="spellEnd"/>
            <w:r>
              <w:t>, Argon gas fill, Obscure glass, Tinted glass,</w:t>
            </w:r>
          </w:p>
          <w:p w:rsidR="001D4DF8" w:rsidRDefault="001D4DF8" w:rsidP="0021611C">
            <w:proofErr w:type="spellStart"/>
            <w:r>
              <w:t>Energlas</w:t>
            </w:r>
            <w:proofErr w:type="spellEnd"/>
            <w:r>
              <w:t xml:space="preserve"> (</w:t>
            </w:r>
            <w:proofErr w:type="spellStart"/>
            <w:r>
              <w:t>LoE</w:t>
            </w:r>
            <w:proofErr w:type="spellEnd"/>
            <w:r>
              <w:t>/Argon and Stainless Steel spacer),</w:t>
            </w:r>
          </w:p>
          <w:p w:rsidR="001D4DF8" w:rsidRPr="00BF1EDF" w:rsidRDefault="001D4DF8" w:rsidP="0021611C">
            <w:pPr>
              <w:rPr>
                <w:b/>
              </w:rPr>
            </w:pPr>
            <w:proofErr w:type="spellStart"/>
            <w:r>
              <w:t>Energlas</w:t>
            </w:r>
            <w:proofErr w:type="spellEnd"/>
            <w:r>
              <w:t xml:space="preserve"> Plus (triple paned, 2 panes with </w:t>
            </w:r>
            <w:proofErr w:type="spellStart"/>
            <w:r>
              <w:t>LoE</w:t>
            </w:r>
            <w:proofErr w:type="spellEnd"/>
            <w:r>
              <w:t xml:space="preserve"> glass, argon gas filling, and </w:t>
            </w:r>
            <w:proofErr w:type="spellStart"/>
            <w:r>
              <w:t>Edgetech</w:t>
            </w:r>
            <w:proofErr w:type="spellEnd"/>
            <w:r>
              <w:t xml:space="preserve"> warm edge </w:t>
            </w:r>
            <w:proofErr w:type="spellStart"/>
            <w:r>
              <w:t>Superspacer</w:t>
            </w:r>
            <w:proofErr w:type="spellEnd"/>
            <w:r>
              <w:t>)</w:t>
            </w:r>
          </w:p>
        </w:tc>
      </w:tr>
    </w:tbl>
    <w:p w:rsidR="001D4DF8" w:rsidRPr="00C01648" w:rsidRDefault="001D4DF8" w:rsidP="001D4DF8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728"/>
        <w:gridCol w:w="7848"/>
      </w:tblGrid>
      <w:tr w:rsidR="001D4DF8" w:rsidRPr="009F03F9" w:rsidTr="0021611C">
        <w:trPr>
          <w:trHeight w:val="413"/>
          <w:jc w:val="center"/>
        </w:trPr>
        <w:tc>
          <w:tcPr>
            <w:tcW w:w="9576" w:type="dxa"/>
            <w:gridSpan w:val="2"/>
            <w:shd w:val="clear" w:color="auto" w:fill="3399FF"/>
          </w:tcPr>
          <w:p w:rsidR="001D4DF8" w:rsidRPr="009F03F9" w:rsidRDefault="001D4DF8" w:rsidP="0021611C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OPTIONS</w:t>
            </w:r>
          </w:p>
        </w:tc>
      </w:tr>
      <w:tr w:rsidR="001D4DF8" w:rsidTr="0021611C">
        <w:trPr>
          <w:trHeight w:val="135"/>
          <w:jc w:val="center"/>
        </w:trPr>
        <w:tc>
          <w:tcPr>
            <w:tcW w:w="1728" w:type="dxa"/>
          </w:tcPr>
          <w:p w:rsidR="001D4DF8" w:rsidRPr="007C730F" w:rsidRDefault="001D4DF8" w:rsidP="0021611C">
            <w:pPr>
              <w:rPr>
                <w:b/>
              </w:rPr>
            </w:pPr>
            <w:r w:rsidRPr="007C730F">
              <w:rPr>
                <w:b/>
              </w:rPr>
              <w:t>Insect Screens</w:t>
            </w:r>
          </w:p>
        </w:tc>
        <w:tc>
          <w:tcPr>
            <w:tcW w:w="7848" w:type="dxa"/>
          </w:tcPr>
          <w:p w:rsidR="001D4DF8" w:rsidRDefault="001D4DF8" w:rsidP="0021611C">
            <w:pPr>
              <w:tabs>
                <w:tab w:val="left" w:pos="1110"/>
              </w:tabs>
            </w:pPr>
            <w:r>
              <w:t>Aluminum full screen standard, white or tan to match frame and sash</w:t>
            </w:r>
          </w:p>
          <w:p w:rsidR="001D4DF8" w:rsidRPr="00EB52C2" w:rsidRDefault="001D4DF8" w:rsidP="0021611C">
            <w:pPr>
              <w:tabs>
                <w:tab w:val="left" w:pos="1110"/>
              </w:tabs>
            </w:pPr>
            <w:r>
              <w:t>Grey fiberglass standard screen mesh with pull tabs integrated into screen corner</w:t>
            </w:r>
          </w:p>
        </w:tc>
      </w:tr>
      <w:tr w:rsidR="001D4DF8" w:rsidTr="0021611C">
        <w:trPr>
          <w:trHeight w:val="135"/>
          <w:jc w:val="center"/>
        </w:trPr>
        <w:tc>
          <w:tcPr>
            <w:tcW w:w="1728" w:type="dxa"/>
          </w:tcPr>
          <w:p w:rsidR="001D4DF8" w:rsidRPr="007C730F" w:rsidRDefault="001D4DF8" w:rsidP="0021611C">
            <w:pPr>
              <w:rPr>
                <w:b/>
              </w:rPr>
            </w:pPr>
            <w:r>
              <w:rPr>
                <w:b/>
              </w:rPr>
              <w:t>Int./Ext. SDL</w:t>
            </w:r>
          </w:p>
        </w:tc>
        <w:tc>
          <w:tcPr>
            <w:tcW w:w="7848" w:type="dxa"/>
          </w:tcPr>
          <w:p w:rsidR="001D4DF8" w:rsidRDefault="001D4DF8" w:rsidP="0021611C">
            <w:r>
              <w:t>Int. bar: Extruded vinyl or wood, ¾” and 1” wide bars. White, tan or painted</w:t>
            </w:r>
          </w:p>
          <w:p w:rsidR="001D4DF8" w:rsidRDefault="001D4DF8" w:rsidP="0021611C">
            <w:r>
              <w:t>Ext. bar: Extruded vinyl, ¾” or 1” wide bars. White, tan or painted</w:t>
            </w:r>
          </w:p>
          <w:p w:rsidR="001D4DF8" w:rsidRPr="00EB52C2" w:rsidRDefault="001D4DF8" w:rsidP="0021611C">
            <w:r>
              <w:t xml:space="preserve">Pattern: Rectangular, custom </w:t>
            </w:r>
            <w:proofErr w:type="spellStart"/>
            <w:r>
              <w:t>lite</w:t>
            </w:r>
            <w:proofErr w:type="spellEnd"/>
            <w:r>
              <w:t xml:space="preserve"> layouts available </w:t>
            </w:r>
          </w:p>
        </w:tc>
      </w:tr>
      <w:tr w:rsidR="001D4DF8" w:rsidRPr="007C730F" w:rsidTr="0021611C">
        <w:trPr>
          <w:trHeight w:val="135"/>
          <w:jc w:val="center"/>
        </w:trPr>
        <w:tc>
          <w:tcPr>
            <w:tcW w:w="1728" w:type="dxa"/>
          </w:tcPr>
          <w:p w:rsidR="001D4DF8" w:rsidRPr="007C730F" w:rsidRDefault="001D4DF8" w:rsidP="0021611C">
            <w:pPr>
              <w:rPr>
                <w:b/>
              </w:rPr>
            </w:pPr>
            <w:r>
              <w:rPr>
                <w:b/>
              </w:rPr>
              <w:t>Grills</w:t>
            </w:r>
          </w:p>
        </w:tc>
        <w:tc>
          <w:tcPr>
            <w:tcW w:w="7848" w:type="dxa"/>
          </w:tcPr>
          <w:p w:rsidR="001D4DF8" w:rsidRDefault="001D4DF8" w:rsidP="0021611C">
            <w:r>
              <w:t>¾” Contoured Georgian. White, tan, any standard color or split finish int./ext.</w:t>
            </w:r>
          </w:p>
          <w:p w:rsidR="001D4DF8" w:rsidRDefault="001D4DF8" w:rsidP="0021611C">
            <w:r>
              <w:t>1” Contoured Georgian. White or any standard color</w:t>
            </w:r>
          </w:p>
          <w:p w:rsidR="001D4DF8" w:rsidRDefault="001D4DF8" w:rsidP="0021611C">
            <w:r>
              <w:t>5/8” Flat Colonial. White, tan, brass, brushed aluminum or painted</w:t>
            </w:r>
          </w:p>
          <w:p w:rsidR="001D4DF8" w:rsidRPr="00EB52C2" w:rsidRDefault="001D4DF8" w:rsidP="0021611C">
            <w:proofErr w:type="spellStart"/>
            <w:r>
              <w:t>Slimline</w:t>
            </w:r>
            <w:proofErr w:type="spellEnd"/>
            <w:r>
              <w:t xml:space="preserve"> 5/16” Flat Colonial. White, tan, pewter, black, gold, mill finish or painted</w:t>
            </w:r>
          </w:p>
        </w:tc>
      </w:tr>
      <w:tr w:rsidR="001D4DF8" w:rsidRPr="007C730F" w:rsidTr="0021611C">
        <w:trPr>
          <w:trHeight w:val="135"/>
          <w:jc w:val="center"/>
        </w:trPr>
        <w:tc>
          <w:tcPr>
            <w:tcW w:w="1728" w:type="dxa"/>
          </w:tcPr>
          <w:p w:rsidR="001D4DF8" w:rsidRPr="007C730F" w:rsidRDefault="001D4DF8" w:rsidP="0021611C">
            <w:pPr>
              <w:rPr>
                <w:b/>
              </w:rPr>
            </w:pPr>
            <w:r>
              <w:rPr>
                <w:b/>
              </w:rPr>
              <w:t>Accessories</w:t>
            </w:r>
          </w:p>
        </w:tc>
        <w:tc>
          <w:tcPr>
            <w:tcW w:w="7848" w:type="dxa"/>
          </w:tcPr>
          <w:p w:rsidR="001D4DF8" w:rsidRDefault="001D4DF8" w:rsidP="0021611C">
            <w:r>
              <w:t>Standard: ½” to ¾” return is built into the frame on the interior</w:t>
            </w:r>
          </w:p>
          <w:p w:rsidR="001D4DF8" w:rsidRPr="00EB52C2" w:rsidRDefault="001D4DF8" w:rsidP="0021611C">
            <w:r>
              <w:t xml:space="preserve">Optional: 7/8”, 1 ½”, 2” or 3 ½” brick molding all four sides or with </w:t>
            </w:r>
            <w:proofErr w:type="spellStart"/>
            <w:r>
              <w:t>subsill</w:t>
            </w:r>
            <w:proofErr w:type="spellEnd"/>
            <w:r>
              <w:t>. All available with J-trim and nailing fin. 2” and 3 ½” brick molds available with decorative molding</w:t>
            </w:r>
          </w:p>
        </w:tc>
      </w:tr>
    </w:tbl>
    <w:p w:rsidR="00741217" w:rsidRDefault="00741217" w:rsidP="00D16CB7">
      <w:pPr>
        <w:spacing w:line="240" w:lineRule="exact"/>
      </w:pPr>
    </w:p>
    <w:p w:rsidR="00AE5431" w:rsidRDefault="00AE5431" w:rsidP="00D16CB7">
      <w:pPr>
        <w:spacing w:line="240" w:lineRule="exact"/>
      </w:pPr>
    </w:p>
    <w:p w:rsidR="001D4DF8" w:rsidRDefault="001D4DF8" w:rsidP="00D16CB7">
      <w:pPr>
        <w:spacing w:line="240" w:lineRule="exact"/>
      </w:pPr>
    </w:p>
    <w:p w:rsidR="001D4DF8" w:rsidRDefault="001D4DF8" w:rsidP="00D16CB7">
      <w:pPr>
        <w:spacing w:line="240" w:lineRule="exact"/>
      </w:pPr>
    </w:p>
    <w:p w:rsidR="00741217" w:rsidRDefault="00741217" w:rsidP="00741217">
      <w:pPr>
        <w:spacing w:line="240" w:lineRule="exact"/>
      </w:pPr>
      <w:r>
        <w:tab/>
      </w:r>
    </w:p>
    <w:tbl>
      <w:tblPr>
        <w:tblStyle w:val="TableGrid"/>
        <w:tblW w:w="10740" w:type="dxa"/>
        <w:jc w:val="center"/>
        <w:tblLook w:val="04A0"/>
      </w:tblPr>
      <w:tblGrid>
        <w:gridCol w:w="1230"/>
        <w:gridCol w:w="1277"/>
        <w:gridCol w:w="1345"/>
        <w:gridCol w:w="1455"/>
        <w:gridCol w:w="1290"/>
        <w:gridCol w:w="1275"/>
        <w:gridCol w:w="1275"/>
        <w:gridCol w:w="842"/>
        <w:gridCol w:w="751"/>
      </w:tblGrid>
      <w:tr w:rsidR="001D4DF8" w:rsidRPr="009F03F9" w:rsidTr="0021611C">
        <w:trPr>
          <w:trHeight w:val="413"/>
          <w:jc w:val="center"/>
        </w:trPr>
        <w:tc>
          <w:tcPr>
            <w:tcW w:w="10740" w:type="dxa"/>
            <w:gridSpan w:val="9"/>
            <w:tcBorders>
              <w:bottom w:val="single" w:sz="4" w:space="0" w:color="auto"/>
            </w:tcBorders>
            <w:shd w:val="clear" w:color="auto" w:fill="3399FF"/>
          </w:tcPr>
          <w:p w:rsidR="001D4DF8" w:rsidRPr="00802A06" w:rsidRDefault="001D4DF8" w:rsidP="0021611C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 xml:space="preserve">PERFORMANCE TESTS </w:t>
            </w:r>
            <w:r w:rsidRPr="00802A06">
              <w:rPr>
                <w:b/>
                <w:color w:val="FFFFFF" w:themeColor="background1"/>
                <w:sz w:val="24"/>
                <w:szCs w:val="24"/>
              </w:rPr>
              <w:t>In accordance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with AAMA/WDMA/CSA 101/1.5.2/A4</w:t>
            </w:r>
            <w:r w:rsidRPr="00802A06">
              <w:rPr>
                <w:b/>
                <w:color w:val="FFFFFF" w:themeColor="background1"/>
                <w:sz w:val="24"/>
                <w:szCs w:val="24"/>
              </w:rPr>
              <w:t>44-08</w:t>
            </w:r>
          </w:p>
        </w:tc>
      </w:tr>
      <w:tr w:rsidR="001D4DF8" w:rsidRPr="009F03F9" w:rsidTr="00010992">
        <w:trPr>
          <w:trHeight w:val="443"/>
          <w:jc w:val="center"/>
        </w:trPr>
        <w:tc>
          <w:tcPr>
            <w:tcW w:w="1230" w:type="dxa"/>
            <w:vMerge w:val="restart"/>
            <w:shd w:val="clear" w:color="auto" w:fill="3399FF"/>
          </w:tcPr>
          <w:p w:rsidR="001D4DF8" w:rsidRDefault="00825311" w:rsidP="00216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Door</w:t>
            </w:r>
          </w:p>
          <w:p w:rsidR="00825311" w:rsidRPr="0050297D" w:rsidRDefault="00825311" w:rsidP="00216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(Patio)</w:t>
            </w:r>
          </w:p>
        </w:tc>
        <w:tc>
          <w:tcPr>
            <w:tcW w:w="1277" w:type="dxa"/>
            <w:vMerge w:val="restart"/>
            <w:shd w:val="clear" w:color="auto" w:fill="3399FF"/>
          </w:tcPr>
          <w:p w:rsidR="001D4DF8" w:rsidRPr="0050297D" w:rsidRDefault="001D4DF8" w:rsidP="00216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0297D">
              <w:rPr>
                <w:b/>
                <w:color w:val="FFFFFF" w:themeColor="background1"/>
                <w:sz w:val="24"/>
                <w:szCs w:val="24"/>
              </w:rPr>
              <w:t>Gateway Size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(in)</w:t>
            </w:r>
          </w:p>
        </w:tc>
        <w:tc>
          <w:tcPr>
            <w:tcW w:w="1345" w:type="dxa"/>
            <w:vMerge w:val="restart"/>
            <w:shd w:val="clear" w:color="auto" w:fill="3399FF"/>
          </w:tcPr>
          <w:p w:rsidR="001D4DF8" w:rsidRPr="0050297D" w:rsidRDefault="001D4DF8" w:rsidP="00216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0297D">
              <w:rPr>
                <w:b/>
                <w:color w:val="FFFFFF" w:themeColor="background1"/>
                <w:sz w:val="24"/>
                <w:szCs w:val="24"/>
              </w:rPr>
              <w:t>Gateway Size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(mm)</w:t>
            </w:r>
          </w:p>
        </w:tc>
        <w:tc>
          <w:tcPr>
            <w:tcW w:w="1455" w:type="dxa"/>
            <w:vMerge w:val="restart"/>
            <w:shd w:val="clear" w:color="auto" w:fill="3399FF"/>
          </w:tcPr>
          <w:p w:rsidR="001D4DF8" w:rsidRPr="0050297D" w:rsidRDefault="001D4DF8" w:rsidP="00216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0297D">
              <w:rPr>
                <w:b/>
                <w:color w:val="FFFFFF" w:themeColor="background1"/>
                <w:sz w:val="24"/>
                <w:szCs w:val="24"/>
              </w:rPr>
              <w:t>NAFS Rating</w:t>
            </w:r>
          </w:p>
        </w:tc>
        <w:tc>
          <w:tcPr>
            <w:tcW w:w="1290" w:type="dxa"/>
            <w:vMerge w:val="restart"/>
            <w:shd w:val="clear" w:color="auto" w:fill="3399FF"/>
          </w:tcPr>
          <w:p w:rsidR="001D4DF8" w:rsidRPr="0050297D" w:rsidRDefault="001D4DF8" w:rsidP="00216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0297D">
              <w:rPr>
                <w:b/>
                <w:color w:val="FFFFFF" w:themeColor="background1"/>
                <w:sz w:val="24"/>
                <w:szCs w:val="24"/>
              </w:rPr>
              <w:t>Canadian Air Infiltration</w:t>
            </w:r>
          </w:p>
        </w:tc>
        <w:tc>
          <w:tcPr>
            <w:tcW w:w="1275" w:type="dxa"/>
            <w:vMerge w:val="restart"/>
            <w:shd w:val="clear" w:color="auto" w:fill="3399FF"/>
          </w:tcPr>
          <w:p w:rsidR="001D4DF8" w:rsidRPr="0050297D" w:rsidRDefault="001D4DF8" w:rsidP="00216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0297D">
              <w:rPr>
                <w:b/>
                <w:color w:val="FFFFFF" w:themeColor="background1"/>
                <w:sz w:val="24"/>
                <w:szCs w:val="24"/>
              </w:rPr>
              <w:t>Water Resistance</w:t>
            </w:r>
          </w:p>
        </w:tc>
        <w:tc>
          <w:tcPr>
            <w:tcW w:w="1275" w:type="dxa"/>
            <w:vMerge w:val="restart"/>
            <w:shd w:val="clear" w:color="auto" w:fill="3399FF"/>
          </w:tcPr>
          <w:p w:rsidR="001D4DF8" w:rsidRPr="0050297D" w:rsidRDefault="001D4DF8" w:rsidP="00216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0297D">
              <w:rPr>
                <w:b/>
                <w:color w:val="FFFFFF" w:themeColor="background1"/>
                <w:sz w:val="24"/>
                <w:szCs w:val="24"/>
              </w:rPr>
              <w:t>Wind Load Resistance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3399FF"/>
          </w:tcPr>
          <w:p w:rsidR="001D4DF8" w:rsidRPr="0050297D" w:rsidRDefault="001D4DF8" w:rsidP="00216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0297D">
              <w:rPr>
                <w:b/>
                <w:color w:val="FFFFFF" w:themeColor="background1"/>
                <w:sz w:val="24"/>
                <w:szCs w:val="24"/>
              </w:rPr>
              <w:t>DP Rating</w:t>
            </w:r>
          </w:p>
        </w:tc>
      </w:tr>
      <w:tr w:rsidR="001D4DF8" w:rsidRPr="009F03F9" w:rsidTr="00010992">
        <w:trPr>
          <w:trHeight w:val="442"/>
          <w:jc w:val="center"/>
        </w:trPr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3399FF"/>
          </w:tcPr>
          <w:p w:rsidR="001D4DF8" w:rsidRDefault="001D4DF8" w:rsidP="00216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3399FF"/>
          </w:tcPr>
          <w:p w:rsidR="001D4DF8" w:rsidRPr="0050297D" w:rsidRDefault="001D4DF8" w:rsidP="00216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bottom w:val="single" w:sz="4" w:space="0" w:color="auto"/>
            </w:tcBorders>
            <w:shd w:val="clear" w:color="auto" w:fill="3399FF"/>
          </w:tcPr>
          <w:p w:rsidR="001D4DF8" w:rsidRPr="0050297D" w:rsidRDefault="001D4DF8" w:rsidP="00216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3399FF"/>
          </w:tcPr>
          <w:p w:rsidR="001D4DF8" w:rsidRPr="0050297D" w:rsidRDefault="001D4DF8" w:rsidP="00216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3399FF"/>
          </w:tcPr>
          <w:p w:rsidR="001D4DF8" w:rsidRPr="0050297D" w:rsidRDefault="001D4DF8" w:rsidP="00216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3399FF"/>
          </w:tcPr>
          <w:p w:rsidR="001D4DF8" w:rsidRPr="0050297D" w:rsidRDefault="001D4DF8" w:rsidP="00216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3399FF"/>
          </w:tcPr>
          <w:p w:rsidR="001D4DF8" w:rsidRPr="0050297D" w:rsidRDefault="001D4DF8" w:rsidP="00216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3399FF"/>
          </w:tcPr>
          <w:p w:rsidR="001D4DF8" w:rsidRPr="0050297D" w:rsidRDefault="001D4DF8" w:rsidP="00216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Water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3399FF"/>
          </w:tcPr>
          <w:p w:rsidR="001D4DF8" w:rsidRPr="0050297D" w:rsidRDefault="001D4DF8" w:rsidP="0021611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Wind</w:t>
            </w:r>
          </w:p>
        </w:tc>
      </w:tr>
      <w:tr w:rsidR="00825311" w:rsidRPr="009F03F9" w:rsidTr="00010992">
        <w:trPr>
          <w:trHeight w:val="70"/>
          <w:jc w:val="center"/>
        </w:trPr>
        <w:tc>
          <w:tcPr>
            <w:tcW w:w="1230" w:type="dxa"/>
            <w:vMerge w:val="restart"/>
            <w:shd w:val="clear" w:color="auto" w:fill="FFFFFF" w:themeFill="background1"/>
            <w:vAlign w:val="center"/>
          </w:tcPr>
          <w:p w:rsidR="00825311" w:rsidRPr="0050297D" w:rsidRDefault="00825311" w:rsidP="00010992">
            <w:pPr>
              <w:jc w:val="center"/>
              <w:rPr>
                <w:b/>
              </w:rPr>
            </w:pPr>
            <w:r>
              <w:rPr>
                <w:b/>
              </w:rPr>
              <w:t>Select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825311" w:rsidRPr="00010992" w:rsidRDefault="00010992" w:rsidP="00010992">
            <w:pPr>
              <w:jc w:val="center"/>
            </w:pPr>
            <w:r>
              <w:t xml:space="preserve">71 ¼ x 79 ½ 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825311" w:rsidRPr="00010992" w:rsidRDefault="00010992" w:rsidP="00010992">
            <w:pPr>
              <w:jc w:val="center"/>
            </w:pPr>
            <w:r>
              <w:t>1810 x 2019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:rsidR="00825311" w:rsidRPr="00010992" w:rsidRDefault="00010992" w:rsidP="00010992">
            <w:pPr>
              <w:jc w:val="center"/>
            </w:pPr>
            <w:r>
              <w:t>R-PG50-SD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825311" w:rsidRPr="00010992" w:rsidRDefault="00010992" w:rsidP="00010992">
            <w:pPr>
              <w:jc w:val="center"/>
            </w:pPr>
            <w:r>
              <w:t>A3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25311" w:rsidRPr="00010992" w:rsidRDefault="00010992" w:rsidP="00010992">
            <w:pPr>
              <w:jc w:val="center"/>
            </w:pPr>
            <w:r>
              <w:t>B4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25311" w:rsidRPr="00010992" w:rsidRDefault="00010992" w:rsidP="00010992">
            <w:pPr>
              <w:jc w:val="center"/>
            </w:pPr>
            <w:r>
              <w:t>C3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825311" w:rsidRPr="00010992" w:rsidRDefault="00AE5431" w:rsidP="00010992">
            <w:pPr>
              <w:jc w:val="center"/>
            </w:pPr>
            <w:r>
              <w:t>55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825311" w:rsidRPr="00010992" w:rsidRDefault="00AE5431" w:rsidP="00010992">
            <w:pPr>
              <w:jc w:val="center"/>
            </w:pPr>
            <w:r>
              <w:t>50</w:t>
            </w:r>
          </w:p>
        </w:tc>
      </w:tr>
      <w:tr w:rsidR="00825311" w:rsidRPr="009F03F9" w:rsidTr="00010992">
        <w:trPr>
          <w:trHeight w:val="70"/>
          <w:jc w:val="center"/>
        </w:trPr>
        <w:tc>
          <w:tcPr>
            <w:tcW w:w="1230" w:type="dxa"/>
            <w:vMerge/>
            <w:shd w:val="clear" w:color="auto" w:fill="FFFFFF" w:themeFill="background1"/>
            <w:vAlign w:val="center"/>
          </w:tcPr>
          <w:p w:rsidR="00825311" w:rsidRPr="0050297D" w:rsidRDefault="00825311" w:rsidP="00010992">
            <w:pPr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825311" w:rsidRPr="00010992" w:rsidRDefault="00010992" w:rsidP="00010992">
            <w:pPr>
              <w:jc w:val="center"/>
            </w:pPr>
            <w:r>
              <w:t>109 ¾ x 101 11/16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825311" w:rsidRPr="00010992" w:rsidRDefault="00010992" w:rsidP="00010992">
            <w:pPr>
              <w:jc w:val="center"/>
            </w:pPr>
            <w:r>
              <w:t xml:space="preserve">2788 x 2583 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:rsidR="00825311" w:rsidRPr="00010992" w:rsidRDefault="00010992" w:rsidP="00010992">
            <w:pPr>
              <w:jc w:val="center"/>
            </w:pPr>
            <w:r>
              <w:t>R-PG35-SD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825311" w:rsidRPr="00010992" w:rsidRDefault="00010992" w:rsidP="00010992">
            <w:pPr>
              <w:jc w:val="center"/>
            </w:pPr>
            <w:r>
              <w:t>A3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25311" w:rsidRPr="00010992" w:rsidRDefault="00010992" w:rsidP="00010992">
            <w:pPr>
              <w:jc w:val="center"/>
            </w:pPr>
            <w:r>
              <w:t>B2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25311" w:rsidRPr="00010992" w:rsidRDefault="00010992" w:rsidP="00010992">
            <w:pPr>
              <w:jc w:val="center"/>
            </w:pPr>
            <w:r>
              <w:t>C1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825311" w:rsidRPr="00010992" w:rsidRDefault="00AE5431" w:rsidP="00010992">
            <w:pPr>
              <w:jc w:val="center"/>
            </w:pPr>
            <w:r>
              <w:t>35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825311" w:rsidRPr="00010992" w:rsidRDefault="00AE5431" w:rsidP="00010992">
            <w:pPr>
              <w:jc w:val="center"/>
            </w:pPr>
            <w:r>
              <w:t>35</w:t>
            </w:r>
          </w:p>
        </w:tc>
      </w:tr>
    </w:tbl>
    <w:p w:rsidR="001D4DF8" w:rsidRDefault="001D4DF8" w:rsidP="001D4DF8">
      <w:pPr>
        <w:spacing w:line="240" w:lineRule="exact"/>
      </w:pPr>
      <w:r>
        <w:tab/>
      </w:r>
    </w:p>
    <w:tbl>
      <w:tblPr>
        <w:tblW w:w="10810" w:type="dxa"/>
        <w:jc w:val="center"/>
        <w:tblInd w:w="-77" w:type="dxa"/>
        <w:tblLook w:val="04A0"/>
      </w:tblPr>
      <w:tblGrid>
        <w:gridCol w:w="743"/>
        <w:gridCol w:w="2764"/>
        <w:gridCol w:w="498"/>
        <w:gridCol w:w="1020"/>
        <w:gridCol w:w="996"/>
        <w:gridCol w:w="691"/>
        <w:gridCol w:w="696"/>
        <w:gridCol w:w="1009"/>
        <w:gridCol w:w="696"/>
        <w:gridCol w:w="691"/>
        <w:gridCol w:w="1006"/>
      </w:tblGrid>
      <w:tr w:rsidR="00CB74F2" w:rsidRPr="005D4710" w:rsidTr="00CB74F2">
        <w:trPr>
          <w:trHeight w:val="420"/>
          <w:jc w:val="center"/>
        </w:trPr>
        <w:tc>
          <w:tcPr>
            <w:tcW w:w="7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D4710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0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hideMark/>
          </w:tcPr>
          <w:p w:rsidR="00CB74F2" w:rsidRPr="005D4710" w:rsidRDefault="00CB74F2" w:rsidP="00806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5D4710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THERMAL PERFORMANCE RATINGS </w:t>
            </w:r>
            <w:r w:rsidRPr="005D4710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In accordance to CSA A440.2-04</w:t>
            </w:r>
          </w:p>
        </w:tc>
      </w:tr>
      <w:tr w:rsidR="00CB74F2" w:rsidRPr="005D4710" w:rsidTr="00CB74F2">
        <w:trPr>
          <w:trHeight w:val="1395"/>
          <w:jc w:val="center"/>
        </w:trPr>
        <w:tc>
          <w:tcPr>
            <w:tcW w:w="7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vAlign w:val="bottom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D4710">
              <w:rPr>
                <w:rFonts w:ascii="Calibri" w:eastAsia="Times New Roman" w:hAnsi="Calibri" w:cs="Times New Roman"/>
                <w:b/>
                <w:bCs/>
                <w:color w:val="FFFFFF"/>
              </w:rPr>
              <w:t>Glass Options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textDirection w:val="btLr"/>
            <w:vAlign w:val="center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D4710">
              <w:rPr>
                <w:rFonts w:ascii="Calibri" w:eastAsia="Times New Roman" w:hAnsi="Calibri" w:cs="Times New Roman"/>
                <w:b/>
                <w:bCs/>
                <w:color w:val="FFFFFF"/>
              </w:rPr>
              <w:t>Energy Rating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textDirection w:val="btLr"/>
            <w:vAlign w:val="center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D4710">
              <w:rPr>
                <w:rFonts w:ascii="Calibri" w:eastAsia="Times New Roman" w:hAnsi="Calibri" w:cs="Times New Roman"/>
                <w:b/>
                <w:bCs/>
                <w:color w:val="FFFFFF"/>
              </w:rPr>
              <w:t>R-Value (Whole Window)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textDirection w:val="btLr"/>
            <w:vAlign w:val="center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D4710">
              <w:rPr>
                <w:rFonts w:ascii="Calibri" w:eastAsia="Times New Roman" w:hAnsi="Calibri" w:cs="Times New Roman"/>
                <w:b/>
                <w:bCs/>
                <w:color w:val="FFFFFF"/>
              </w:rPr>
              <w:t>R-Value (Center of Glass)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textDirection w:val="btLr"/>
            <w:vAlign w:val="center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D4710">
              <w:rPr>
                <w:rFonts w:ascii="Calibri" w:eastAsia="Times New Roman" w:hAnsi="Calibri" w:cs="Times New Roman"/>
                <w:b/>
                <w:bCs/>
                <w:color w:val="FFFFFF"/>
              </w:rPr>
              <w:t>U-Value  (metric)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textDirection w:val="btLr"/>
            <w:vAlign w:val="center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D4710">
              <w:rPr>
                <w:rFonts w:ascii="Calibri" w:eastAsia="Times New Roman" w:hAnsi="Calibri" w:cs="Times New Roman"/>
                <w:b/>
                <w:bCs/>
                <w:color w:val="FFFFFF"/>
              </w:rPr>
              <w:t>U-Value (imperial)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textDirection w:val="btLr"/>
            <w:vAlign w:val="center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D4710">
              <w:rPr>
                <w:rFonts w:ascii="Calibri" w:eastAsia="Times New Roman" w:hAnsi="Calibri" w:cs="Times New Roman"/>
                <w:b/>
                <w:bCs/>
                <w:color w:val="FFFFFF"/>
              </w:rPr>
              <w:t>Solar Heat Gain Coefficient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textDirection w:val="btLr"/>
            <w:vAlign w:val="center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D4710">
              <w:rPr>
                <w:rFonts w:ascii="Calibri" w:eastAsia="Times New Roman" w:hAnsi="Calibri" w:cs="Times New Roman"/>
                <w:b/>
                <w:bCs/>
                <w:color w:val="FFFFFF"/>
              </w:rPr>
              <w:t>Visible Transmittance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textDirection w:val="btLr"/>
            <w:vAlign w:val="center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D4710">
              <w:rPr>
                <w:rFonts w:ascii="Calibri" w:eastAsia="Times New Roman" w:hAnsi="Calibri" w:cs="Times New Roman"/>
                <w:b/>
                <w:bCs/>
                <w:color w:val="FFFFFF"/>
              </w:rPr>
              <w:t>Condensation Resistance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textDirection w:val="btLr"/>
            <w:vAlign w:val="center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D4710">
              <w:rPr>
                <w:rFonts w:ascii="Calibri" w:eastAsia="Times New Roman" w:hAnsi="Calibri" w:cs="Times New Roman"/>
                <w:b/>
                <w:bCs/>
                <w:color w:val="FFFFFF"/>
              </w:rPr>
              <w:t>Canadian Energy Star Zones</w:t>
            </w:r>
          </w:p>
        </w:tc>
      </w:tr>
      <w:tr w:rsidR="00CB74F2" w:rsidRPr="005D4710" w:rsidTr="00CB74F2">
        <w:trPr>
          <w:trHeight w:val="70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3399FF"/>
            <w:textDirection w:val="btLr"/>
            <w:vAlign w:val="center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5D4710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Double Glazed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D4710">
              <w:rPr>
                <w:rFonts w:ascii="Calibri" w:eastAsia="Times New Roman" w:hAnsi="Calibri" w:cs="Times New Roman"/>
                <w:color w:val="000000"/>
              </w:rPr>
              <w:t>Energlas</w:t>
            </w:r>
            <w:proofErr w:type="spellEnd"/>
            <w:r w:rsidRPr="005D4710">
              <w:rPr>
                <w:rFonts w:ascii="Calibri" w:eastAsia="Times New Roman" w:hAnsi="Calibri" w:cs="Times New Roman"/>
                <w:color w:val="000000"/>
              </w:rPr>
              <w:t xml:space="preserve"> – HSG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3.13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3.69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0.62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ABC</w:t>
            </w:r>
          </w:p>
        </w:tc>
      </w:tr>
      <w:tr w:rsidR="00CB74F2" w:rsidRPr="005D4710" w:rsidTr="00CB74F2">
        <w:trPr>
          <w:trHeight w:val="70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D4710">
              <w:rPr>
                <w:rFonts w:ascii="Calibri" w:eastAsia="Times New Roman" w:hAnsi="Calibri" w:cs="Times New Roman"/>
                <w:color w:val="000000"/>
              </w:rPr>
              <w:t>LoE</w:t>
            </w:r>
            <w:proofErr w:type="spellEnd"/>
            <w:r w:rsidRPr="005D4710">
              <w:rPr>
                <w:rFonts w:ascii="Calibri" w:eastAsia="Times New Roman" w:hAnsi="Calibri" w:cs="Times New Roman"/>
                <w:color w:val="000000"/>
              </w:rPr>
              <w:t>/Argon – HSG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3.13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3.69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</w:t>
            </w:r>
            <w:r w:rsidRPr="005D4710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0.62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ABC</w:t>
            </w:r>
          </w:p>
        </w:tc>
      </w:tr>
      <w:tr w:rsidR="00CB74F2" w:rsidRPr="005D4710" w:rsidTr="00CB74F2">
        <w:trPr>
          <w:trHeight w:val="70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3399FF"/>
            <w:vAlign w:val="center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D4710">
              <w:rPr>
                <w:rFonts w:ascii="Calibri" w:eastAsia="Times New Roman" w:hAnsi="Calibri" w:cs="Times New Roman"/>
                <w:color w:val="000000"/>
              </w:rPr>
              <w:t>Energlas</w:t>
            </w:r>
            <w:proofErr w:type="spellEnd"/>
            <w:r w:rsidRPr="005D4710">
              <w:rPr>
                <w:rFonts w:ascii="Calibri" w:eastAsia="Times New Roman" w:hAnsi="Calibri" w:cs="Times New Roman"/>
                <w:color w:val="000000"/>
              </w:rPr>
              <w:t xml:space="preserve"> – HSG w Grills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3.13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3.69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AB</w:t>
            </w:r>
          </w:p>
        </w:tc>
      </w:tr>
      <w:tr w:rsidR="00CB74F2" w:rsidRPr="005D4710" w:rsidTr="00CB74F2">
        <w:trPr>
          <w:trHeight w:val="70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D4710">
              <w:rPr>
                <w:rFonts w:ascii="Calibri" w:eastAsia="Times New Roman" w:hAnsi="Calibri" w:cs="Times New Roman"/>
                <w:color w:val="000000"/>
              </w:rPr>
              <w:t>LoE</w:t>
            </w:r>
            <w:proofErr w:type="spellEnd"/>
            <w:r w:rsidRPr="005D4710">
              <w:rPr>
                <w:rFonts w:ascii="Calibri" w:eastAsia="Times New Roman" w:hAnsi="Calibri" w:cs="Times New Roman"/>
                <w:color w:val="000000"/>
              </w:rPr>
              <w:t>/Argon – HSG w Grills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3.13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3.69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AB</w:t>
            </w:r>
          </w:p>
        </w:tc>
      </w:tr>
      <w:tr w:rsidR="00CB74F2" w:rsidRPr="005D4710" w:rsidTr="00CB74F2">
        <w:trPr>
          <w:trHeight w:val="70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3399FF"/>
            <w:vAlign w:val="center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Clear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2.13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2.08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2.7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0.63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74F2" w:rsidRPr="005D4710" w:rsidTr="00CB74F2">
        <w:trPr>
          <w:trHeight w:val="70"/>
          <w:jc w:val="center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Clear w Grills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2.13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2.08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2.7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0.55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74F2" w:rsidRPr="005D4710" w:rsidTr="00CB74F2">
        <w:trPr>
          <w:trHeight w:val="70"/>
          <w:jc w:val="center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3399FF"/>
            <w:textDirection w:val="btLr"/>
            <w:vAlign w:val="center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5D4710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Triple Glazed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B74F2" w:rsidRPr="005D4710" w:rsidTr="00CB74F2">
        <w:trPr>
          <w:trHeight w:val="70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3399FF"/>
            <w:vAlign w:val="center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D4710">
              <w:rPr>
                <w:rFonts w:ascii="Calibri" w:eastAsia="Times New Roman" w:hAnsi="Calibri" w:cs="Times New Roman"/>
                <w:color w:val="000000"/>
              </w:rPr>
              <w:t>Energlas</w:t>
            </w:r>
            <w:proofErr w:type="spellEnd"/>
            <w:r w:rsidRPr="005D4710">
              <w:rPr>
                <w:rFonts w:ascii="Calibri" w:eastAsia="Times New Roman" w:hAnsi="Calibri" w:cs="Times New Roman"/>
                <w:color w:val="000000"/>
              </w:rPr>
              <w:t xml:space="preserve"> Plus Krypton – HSG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6.85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1.1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0.2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0.56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ABCD</w:t>
            </w:r>
          </w:p>
        </w:tc>
      </w:tr>
      <w:tr w:rsidR="00CB74F2" w:rsidRPr="005D4710" w:rsidTr="00CB74F2">
        <w:trPr>
          <w:trHeight w:val="70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3399FF"/>
            <w:vAlign w:val="center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D4710">
              <w:rPr>
                <w:rFonts w:ascii="Calibri" w:eastAsia="Times New Roman" w:hAnsi="Calibri" w:cs="Times New Roman"/>
                <w:color w:val="000000"/>
              </w:rPr>
              <w:t>Energlas</w:t>
            </w:r>
            <w:proofErr w:type="spellEnd"/>
            <w:r w:rsidRPr="005D4710">
              <w:rPr>
                <w:rFonts w:ascii="Calibri" w:eastAsia="Times New Roman" w:hAnsi="Calibri" w:cs="Times New Roman"/>
                <w:color w:val="000000"/>
              </w:rPr>
              <w:t xml:space="preserve"> Plus Argon – HSG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4.17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4.74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1.4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0.56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ABCD</w:t>
            </w:r>
          </w:p>
        </w:tc>
      </w:tr>
      <w:tr w:rsidR="00CB74F2" w:rsidRPr="005D4710" w:rsidTr="00CB74F2">
        <w:trPr>
          <w:trHeight w:val="70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3399FF"/>
            <w:vAlign w:val="center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 xml:space="preserve">Triple </w:t>
            </w:r>
            <w:proofErr w:type="spellStart"/>
            <w:r w:rsidRPr="005D4710">
              <w:rPr>
                <w:rFonts w:ascii="Calibri" w:eastAsia="Times New Roman" w:hAnsi="Calibri" w:cs="Times New Roman"/>
                <w:color w:val="000000"/>
              </w:rPr>
              <w:t>LoE</w:t>
            </w:r>
            <w:proofErr w:type="spellEnd"/>
            <w:r w:rsidRPr="005D4710">
              <w:rPr>
                <w:rFonts w:ascii="Calibri" w:eastAsia="Times New Roman" w:hAnsi="Calibri" w:cs="Times New Roman"/>
                <w:color w:val="000000"/>
              </w:rPr>
              <w:t>/Argon x 1 LSG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5.26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1.6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ABC</w:t>
            </w:r>
          </w:p>
        </w:tc>
      </w:tr>
      <w:tr w:rsidR="00CB74F2" w:rsidRPr="005D4710" w:rsidTr="00CB74F2">
        <w:trPr>
          <w:trHeight w:val="70"/>
          <w:jc w:val="center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vAlign w:val="center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Triple Clear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2.78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3.21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0.57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4F2" w:rsidRPr="005D4710" w:rsidRDefault="00CB74F2" w:rsidP="00CB7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74F2" w:rsidRPr="005D4710" w:rsidTr="00CB74F2">
        <w:trPr>
          <w:trHeight w:val="480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*</w:t>
            </w:r>
            <w:proofErr w:type="spellStart"/>
            <w:r w:rsidRPr="005D47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Energlas</w:t>
            </w:r>
            <w:proofErr w:type="spellEnd"/>
            <w:r w:rsidRPr="005D47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uses a high performance warm edge spacer, one panel of </w:t>
            </w:r>
            <w:proofErr w:type="spellStart"/>
            <w:r w:rsidRPr="005D47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LoE</w:t>
            </w:r>
            <w:proofErr w:type="spellEnd"/>
            <w:r w:rsidRPr="005D47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coated glass and one cavity filled with high density gas.</w:t>
            </w:r>
          </w:p>
        </w:tc>
      </w:tr>
      <w:tr w:rsidR="00CB74F2" w:rsidRPr="005D4710" w:rsidTr="00CB74F2">
        <w:trPr>
          <w:trHeight w:val="480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74F2" w:rsidRPr="005D4710" w:rsidRDefault="00CB74F2" w:rsidP="00CB7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D47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**</w:t>
            </w:r>
            <w:proofErr w:type="spellStart"/>
            <w:r w:rsidRPr="005D47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Energlas</w:t>
            </w:r>
            <w:proofErr w:type="spellEnd"/>
            <w:r w:rsidRPr="005D47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Plus</w:t>
            </w:r>
            <w:r w:rsidRPr="005D47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is an ultra high performance, energy efficient, triple glazed system using warm edge </w:t>
            </w:r>
            <w:proofErr w:type="spellStart"/>
            <w:r w:rsidRPr="005D47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SuperSpacer</w:t>
            </w:r>
            <w:proofErr w:type="spellEnd"/>
            <w:r w:rsidRPr="005D47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two panels of </w:t>
            </w:r>
            <w:proofErr w:type="spellStart"/>
            <w:r w:rsidRPr="005D47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LoE</w:t>
            </w:r>
            <w:proofErr w:type="spellEnd"/>
            <w:r w:rsidRPr="005D47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coated glass, and two cavities filled with high density glass.</w:t>
            </w:r>
          </w:p>
        </w:tc>
      </w:tr>
    </w:tbl>
    <w:p w:rsidR="008D66CF" w:rsidRDefault="008D66CF" w:rsidP="00D16CB7">
      <w:pPr>
        <w:spacing w:line="240" w:lineRule="exact"/>
      </w:pPr>
    </w:p>
    <w:p w:rsidR="00B6244C" w:rsidRPr="00741217" w:rsidRDefault="008D66CF" w:rsidP="00741217">
      <w:pPr>
        <w:spacing w:line="240" w:lineRule="exact"/>
      </w:pPr>
      <w:r>
        <w:tab/>
      </w:r>
    </w:p>
    <w:sectPr w:rsidR="00B6244C" w:rsidRPr="00741217" w:rsidSect="002C28D6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62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4F2" w:rsidRDefault="00CB74F2" w:rsidP="00554175">
      <w:pPr>
        <w:spacing w:after="0" w:line="240" w:lineRule="auto"/>
      </w:pPr>
      <w:r>
        <w:separator/>
      </w:r>
    </w:p>
  </w:endnote>
  <w:endnote w:type="continuationSeparator" w:id="0">
    <w:p w:rsidR="00CB74F2" w:rsidRDefault="00CB74F2" w:rsidP="0055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F2" w:rsidRDefault="0024025A">
    <w:pPr>
      <w:pStyle w:val="Footer"/>
    </w:pPr>
    <w:r w:rsidRPr="0024025A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51" type="#_x0000_t202" style="position:absolute;margin-left:-56.25pt;margin-top:5.2pt;width:580.5pt;height:38.25pt;z-index:251665408;mso-width-relative:margin;mso-height-relative:margin" stroked="f">
          <v:textbox style="mso-next-textbox:#_x0000_s6151">
            <w:txbxContent>
              <w:p w:rsidR="00CB74F2" w:rsidRPr="00942AE0" w:rsidRDefault="00CB74F2" w:rsidP="00942AE0">
                <w:pPr>
                  <w:jc w:val="both"/>
                  <w:rPr>
                    <w:b/>
                    <w:sz w:val="12"/>
                    <w:szCs w:val="12"/>
                  </w:rPr>
                </w:pPr>
                <w:proofErr w:type="spellStart"/>
                <w:r w:rsidRPr="00942AE0">
                  <w:rPr>
                    <w:sz w:val="12"/>
                    <w:szCs w:val="12"/>
                  </w:rPr>
                  <w:t>Kohltech</w:t>
                </w:r>
                <w:proofErr w:type="spellEnd"/>
                <w:r w:rsidRPr="00942AE0">
                  <w:rPr>
                    <w:sz w:val="12"/>
                    <w:szCs w:val="12"/>
                  </w:rPr>
                  <w:t xml:space="preserve"> International Limited cannot be held responsible for information contained herein that may change or be incorrect at time of specification of purchase without prior verification by the buyer with </w:t>
                </w:r>
                <w:proofErr w:type="spellStart"/>
                <w:r w:rsidRPr="00942AE0">
                  <w:rPr>
                    <w:sz w:val="12"/>
                    <w:szCs w:val="12"/>
                  </w:rPr>
                  <w:t>Kohltech</w:t>
                </w:r>
                <w:proofErr w:type="spellEnd"/>
                <w:r w:rsidRPr="00942AE0">
                  <w:rPr>
                    <w:sz w:val="12"/>
                    <w:szCs w:val="12"/>
                  </w:rPr>
                  <w:t xml:space="preserve"> International Limited. Due to product improvement and other factors, specifications and details are subject to change without notice. To ensure that information contained herein has not become obsolete, please </w:t>
                </w:r>
                <w:proofErr w:type="spellStart"/>
                <w:r w:rsidRPr="00942AE0">
                  <w:rPr>
                    <w:sz w:val="12"/>
                    <w:szCs w:val="12"/>
                  </w:rPr>
                  <w:t>contect</w:t>
                </w:r>
                <w:proofErr w:type="spellEnd"/>
                <w:r w:rsidRPr="00942AE0">
                  <w:rPr>
                    <w:sz w:val="12"/>
                    <w:szCs w:val="12"/>
                  </w:rPr>
                  <w:t xml:space="preserve"> </w:t>
                </w:r>
                <w:proofErr w:type="spellStart"/>
                <w:r w:rsidRPr="00942AE0">
                  <w:rPr>
                    <w:sz w:val="12"/>
                    <w:szCs w:val="12"/>
                  </w:rPr>
                  <w:t>Kohltech</w:t>
                </w:r>
                <w:proofErr w:type="spellEnd"/>
                <w:r w:rsidRPr="00942AE0">
                  <w:rPr>
                    <w:sz w:val="12"/>
                    <w:szCs w:val="12"/>
                  </w:rPr>
                  <w:t xml:space="preserve"> International Limited for any updated information before specification or use. All products shown are manufactured by </w:t>
                </w:r>
                <w:proofErr w:type="spellStart"/>
                <w:r w:rsidRPr="00942AE0">
                  <w:rPr>
                    <w:sz w:val="12"/>
                    <w:szCs w:val="12"/>
                  </w:rPr>
                  <w:t>Kohltech</w:t>
                </w:r>
                <w:proofErr w:type="spellEnd"/>
                <w:r w:rsidRPr="00942AE0">
                  <w:rPr>
                    <w:sz w:val="12"/>
                    <w:szCs w:val="12"/>
                  </w:rPr>
                  <w:t xml:space="preserve"> at the time of this printing</w:t>
                </w:r>
                <w:r>
                  <w:rPr>
                    <w:sz w:val="12"/>
                    <w:szCs w:val="12"/>
                  </w:rPr>
                  <w:t xml:space="preserve">. </w:t>
                </w:r>
                <w:r>
                  <w:rPr>
                    <w:b/>
                    <w:sz w:val="12"/>
                    <w:szCs w:val="12"/>
                  </w:rPr>
                  <w:t>05/14 CAN</w:t>
                </w:r>
              </w:p>
            </w:txbxContent>
          </v:textbox>
        </v:shape>
      </w:pict>
    </w:r>
    <w:r w:rsidR="00CB74F2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-695960</wp:posOffset>
          </wp:positionV>
          <wp:extent cx="5276850" cy="657225"/>
          <wp:effectExtent l="19050" t="0" r="0" b="0"/>
          <wp:wrapTight wrapText="bothSides">
            <wp:wrapPolygon edited="0">
              <wp:start x="-78" y="0"/>
              <wp:lineTo x="-78" y="21287"/>
              <wp:lineTo x="21600" y="21287"/>
              <wp:lineTo x="21600" y="0"/>
              <wp:lineTo x="-78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F2" w:rsidRDefault="0024025A" w:rsidP="00942AE0">
    <w:pPr>
      <w:pStyle w:val="Footer"/>
      <w:jc w:val="cent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8" type="#_x0000_t202" style="position:absolute;left:0;text-align:left;margin-left:-55.5pt;margin-top:4.45pt;width:580.5pt;height:38.25pt;z-index:251664384;mso-width-relative:margin;mso-height-relative:margin" stroked="f">
          <v:textbox style="mso-next-textbox:#_x0000_s6148">
            <w:txbxContent>
              <w:p w:rsidR="00CB74F2" w:rsidRPr="00942AE0" w:rsidRDefault="00CB74F2" w:rsidP="00942AE0">
                <w:pPr>
                  <w:jc w:val="both"/>
                  <w:rPr>
                    <w:b/>
                    <w:sz w:val="12"/>
                    <w:szCs w:val="12"/>
                  </w:rPr>
                </w:pPr>
                <w:proofErr w:type="spellStart"/>
                <w:r w:rsidRPr="00942AE0">
                  <w:rPr>
                    <w:sz w:val="12"/>
                    <w:szCs w:val="12"/>
                  </w:rPr>
                  <w:t>Kohltech</w:t>
                </w:r>
                <w:proofErr w:type="spellEnd"/>
                <w:r w:rsidRPr="00942AE0">
                  <w:rPr>
                    <w:sz w:val="12"/>
                    <w:szCs w:val="12"/>
                  </w:rPr>
                  <w:t xml:space="preserve"> International Limited cannot be held responsible for information contained herein that may change or be incorrect at time of specification of purchase without prior verification by the buyer with </w:t>
                </w:r>
                <w:proofErr w:type="spellStart"/>
                <w:r w:rsidRPr="00942AE0">
                  <w:rPr>
                    <w:sz w:val="12"/>
                    <w:szCs w:val="12"/>
                  </w:rPr>
                  <w:t>Kohltech</w:t>
                </w:r>
                <w:proofErr w:type="spellEnd"/>
                <w:r w:rsidRPr="00942AE0">
                  <w:rPr>
                    <w:sz w:val="12"/>
                    <w:szCs w:val="12"/>
                  </w:rPr>
                  <w:t xml:space="preserve"> International Limited. Due to product improvement and other factors, specifications and details are subject to change without notice. To ensure that information contained herein has not become obsolete, please </w:t>
                </w:r>
                <w:proofErr w:type="spellStart"/>
                <w:r w:rsidRPr="00942AE0">
                  <w:rPr>
                    <w:sz w:val="12"/>
                    <w:szCs w:val="12"/>
                  </w:rPr>
                  <w:t>contect</w:t>
                </w:r>
                <w:proofErr w:type="spellEnd"/>
                <w:r w:rsidRPr="00942AE0">
                  <w:rPr>
                    <w:sz w:val="12"/>
                    <w:szCs w:val="12"/>
                  </w:rPr>
                  <w:t xml:space="preserve"> </w:t>
                </w:r>
                <w:proofErr w:type="spellStart"/>
                <w:r w:rsidRPr="00942AE0">
                  <w:rPr>
                    <w:sz w:val="12"/>
                    <w:szCs w:val="12"/>
                  </w:rPr>
                  <w:t>Kohltech</w:t>
                </w:r>
                <w:proofErr w:type="spellEnd"/>
                <w:r w:rsidRPr="00942AE0">
                  <w:rPr>
                    <w:sz w:val="12"/>
                    <w:szCs w:val="12"/>
                  </w:rPr>
                  <w:t xml:space="preserve"> International Limited for any updated information before specification or use. All products shown are manufactured by </w:t>
                </w:r>
                <w:proofErr w:type="spellStart"/>
                <w:r w:rsidRPr="00942AE0">
                  <w:rPr>
                    <w:sz w:val="12"/>
                    <w:szCs w:val="12"/>
                  </w:rPr>
                  <w:t>Kohltech</w:t>
                </w:r>
                <w:proofErr w:type="spellEnd"/>
                <w:r w:rsidRPr="00942AE0">
                  <w:rPr>
                    <w:sz w:val="12"/>
                    <w:szCs w:val="12"/>
                  </w:rPr>
                  <w:t xml:space="preserve"> at the time of this printing</w:t>
                </w:r>
                <w:r>
                  <w:rPr>
                    <w:sz w:val="12"/>
                    <w:szCs w:val="12"/>
                  </w:rPr>
                  <w:t xml:space="preserve">. </w:t>
                </w:r>
                <w:r>
                  <w:rPr>
                    <w:b/>
                    <w:sz w:val="12"/>
                    <w:szCs w:val="12"/>
                  </w:rPr>
                  <w:t>05/14 CAN</w:t>
                </w:r>
              </w:p>
            </w:txbxContent>
          </v:textbox>
        </v:shape>
      </w:pict>
    </w:r>
    <w:r w:rsidR="00CB74F2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-715010</wp:posOffset>
          </wp:positionV>
          <wp:extent cx="5276850" cy="657225"/>
          <wp:effectExtent l="19050" t="0" r="0" b="0"/>
          <wp:wrapTight wrapText="bothSides">
            <wp:wrapPolygon edited="0">
              <wp:start x="-78" y="0"/>
              <wp:lineTo x="-78" y="21287"/>
              <wp:lineTo x="21600" y="21287"/>
              <wp:lineTo x="21600" y="0"/>
              <wp:lineTo x="-7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4F2" w:rsidRDefault="00CB74F2" w:rsidP="00554175">
      <w:pPr>
        <w:spacing w:after="0" w:line="240" w:lineRule="auto"/>
      </w:pPr>
      <w:r>
        <w:separator/>
      </w:r>
    </w:p>
  </w:footnote>
  <w:footnote w:type="continuationSeparator" w:id="0">
    <w:p w:rsidR="00CB74F2" w:rsidRDefault="00CB74F2" w:rsidP="0055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F2" w:rsidRDefault="0024025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margin-left:-69pt;margin-top:24pt;width:278.25pt;height:42pt;z-index:251661312;mso-width-relative:margin;mso-height-relative:margin;v-text-anchor:middle" stroked="f" strokecolor="white [3212]" strokeweight="0">
          <v:fill opacity="0"/>
          <v:stroke dashstyle="1 1" endcap="round"/>
          <v:textbox style="mso-next-textbox:#_x0000_s6146">
            <w:txbxContent>
              <w:p w:rsidR="00CB74F2" w:rsidRPr="00035AA6" w:rsidRDefault="00E733CA" w:rsidP="00F159E1">
                <w:pPr>
                  <w:jc w:val="center"/>
                  <w:rPr>
                    <w:b/>
                    <w:i/>
                    <w:sz w:val="48"/>
                    <w:szCs w:val="48"/>
                  </w:rPr>
                </w:pPr>
                <w:r>
                  <w:rPr>
                    <w:b/>
                    <w:i/>
                    <w:sz w:val="48"/>
                    <w:szCs w:val="48"/>
                  </w:rPr>
                  <w:t>S</w:t>
                </w:r>
                <w:r w:rsidR="00CB74F2">
                  <w:rPr>
                    <w:b/>
                    <w:i/>
                    <w:sz w:val="48"/>
                    <w:szCs w:val="48"/>
                  </w:rPr>
                  <w:t>e</w:t>
                </w:r>
                <w:r>
                  <w:rPr>
                    <w:b/>
                    <w:i/>
                    <w:sz w:val="48"/>
                    <w:szCs w:val="48"/>
                  </w:rPr>
                  <w:t>lect</w:t>
                </w:r>
                <w:r w:rsidR="00CB74F2">
                  <w:rPr>
                    <w:b/>
                    <w:i/>
                    <w:sz w:val="48"/>
                    <w:szCs w:val="48"/>
                  </w:rPr>
                  <w:t xml:space="preserve"> Patio Door</w:t>
                </w:r>
              </w:p>
            </w:txbxContent>
          </v:textbox>
        </v:shape>
      </w:pict>
    </w:r>
    <w:r>
      <w:rPr>
        <w:noProof/>
      </w:rPr>
      <w:pict>
        <v:shape id="_x0000_s6145" type="#_x0000_t202" style="position:absolute;margin-left:-33.75pt;margin-top:1.45pt;width:247.5pt;height:35.25pt;z-index:251660288;mso-width-relative:margin;mso-height-relative:margin" stroked="f">
          <v:fill opacity="0"/>
          <v:textbox style="mso-next-textbox:#_x0000_s6145">
            <w:txbxContent>
              <w:p w:rsidR="00CB74F2" w:rsidRPr="00035AA6" w:rsidRDefault="00CB74F2" w:rsidP="006078E1">
                <w:pPr>
                  <w:rPr>
                    <w:sz w:val="40"/>
                    <w:szCs w:val="40"/>
                  </w:rPr>
                </w:pPr>
                <w:r w:rsidRPr="00035AA6">
                  <w:rPr>
                    <w:sz w:val="40"/>
                    <w:szCs w:val="40"/>
                  </w:rPr>
                  <w:t>Technical Specifications</w:t>
                </w:r>
                <w:r>
                  <w:rPr>
                    <w:sz w:val="40"/>
                    <w:szCs w:val="40"/>
                  </w:rPr>
                  <w:t>:</w:t>
                </w:r>
              </w:p>
            </w:txbxContent>
          </v:textbox>
        </v:shape>
      </w:pict>
    </w:r>
    <w:r w:rsidR="00CB74F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2590800</wp:posOffset>
          </wp:positionH>
          <wp:positionV relativeFrom="paragraph">
            <wp:posOffset>19050</wp:posOffset>
          </wp:positionV>
          <wp:extent cx="3981450" cy="752475"/>
          <wp:effectExtent l="19050" t="0" r="0" b="0"/>
          <wp:wrapTight wrapText="bothSides">
            <wp:wrapPolygon edited="0">
              <wp:start x="-103" y="0"/>
              <wp:lineTo x="-103" y="21327"/>
              <wp:lineTo x="21600" y="21327"/>
              <wp:lineTo x="21600" y="0"/>
              <wp:lineTo x="-103" y="0"/>
            </wp:wrapPolygon>
          </wp:wrapTight>
          <wp:docPr id="3" name="Picture 49" descr="http://edmonton.capitall.ca/images/Kohltech%20logo%20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http://edmonton.capitall.ca/images/Kohltech%20logo%20whit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F2" w:rsidRDefault="0024025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59" type="#_x0000_t202" style="position:absolute;margin-left:-67.5pt;margin-top:23.55pt;width:278.25pt;height:42pt;z-index:251673600;mso-width-relative:margin;mso-height-relative:margin;v-text-anchor:middle" stroked="f" strokecolor="white [3212]" strokeweight="0">
          <v:fill opacity="0"/>
          <v:stroke dashstyle="1 1" endcap="round"/>
          <v:textbox style="mso-next-textbox:#_x0000_s6159">
            <w:txbxContent>
              <w:p w:rsidR="00CB74F2" w:rsidRPr="00035AA6" w:rsidRDefault="00E733CA" w:rsidP="001D4DF8">
                <w:pPr>
                  <w:jc w:val="center"/>
                  <w:rPr>
                    <w:b/>
                    <w:i/>
                    <w:sz w:val="48"/>
                    <w:szCs w:val="48"/>
                  </w:rPr>
                </w:pPr>
                <w:r>
                  <w:rPr>
                    <w:b/>
                    <w:i/>
                    <w:sz w:val="48"/>
                    <w:szCs w:val="48"/>
                  </w:rPr>
                  <w:t>Select</w:t>
                </w:r>
                <w:r w:rsidR="00CB74F2">
                  <w:rPr>
                    <w:b/>
                    <w:i/>
                    <w:sz w:val="48"/>
                    <w:szCs w:val="48"/>
                  </w:rPr>
                  <w:t xml:space="preserve"> Patio Door</w:t>
                </w:r>
              </w:p>
            </w:txbxContent>
          </v:textbox>
        </v:shape>
      </w:pict>
    </w:r>
    <w:r w:rsidRPr="0024025A">
      <w:rPr>
        <w:noProof/>
        <w:lang w:val="en-CA" w:eastAsia="en-CA"/>
      </w:rPr>
      <w:pict>
        <v:shape id="_x0000_s6152" type="#_x0000_t202" style="position:absolute;margin-left:-33pt;margin-top:4.05pt;width:247.5pt;height:35.25pt;z-index:251672576;mso-width-relative:margin;mso-height-relative:margin" stroked="f">
          <v:fill opacity="0"/>
          <v:textbox style="mso-next-textbox:#_x0000_s6152">
            <w:txbxContent>
              <w:p w:rsidR="00CB74F2" w:rsidRPr="00035AA6" w:rsidRDefault="00CB74F2" w:rsidP="00AB7E98">
                <w:pPr>
                  <w:rPr>
                    <w:sz w:val="40"/>
                    <w:szCs w:val="40"/>
                  </w:rPr>
                </w:pPr>
                <w:r w:rsidRPr="00035AA6">
                  <w:rPr>
                    <w:sz w:val="40"/>
                    <w:szCs w:val="40"/>
                  </w:rPr>
                  <w:t>Technical Specifications</w:t>
                </w:r>
                <w:r>
                  <w:rPr>
                    <w:sz w:val="40"/>
                    <w:szCs w:val="40"/>
                  </w:rPr>
                  <w:t>:</w:t>
                </w:r>
              </w:p>
            </w:txbxContent>
          </v:textbox>
        </v:shape>
      </w:pict>
    </w:r>
    <w:r w:rsidR="00CB74F2" w:rsidRPr="00AB7E98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2600325</wp:posOffset>
          </wp:positionH>
          <wp:positionV relativeFrom="paragraph">
            <wp:posOffset>22860</wp:posOffset>
          </wp:positionV>
          <wp:extent cx="3981450" cy="752475"/>
          <wp:effectExtent l="19050" t="0" r="0" b="0"/>
          <wp:wrapTight wrapText="bothSides">
            <wp:wrapPolygon edited="0">
              <wp:start x="-103" y="0"/>
              <wp:lineTo x="-103" y="21327"/>
              <wp:lineTo x="21600" y="21327"/>
              <wp:lineTo x="21600" y="0"/>
              <wp:lineTo x="-103" y="0"/>
            </wp:wrapPolygon>
          </wp:wrapTight>
          <wp:docPr id="9" name="Picture 49" descr="http://edmonton.capitall.ca/images/Kohltech%20logo%20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http://edmonton.capitall.ca/images/Kohltech%20logo%20whit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788D"/>
    <w:multiLevelType w:val="hybridMultilevel"/>
    <w:tmpl w:val="F68631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6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7435"/>
    <w:rsid w:val="00010992"/>
    <w:rsid w:val="00016E32"/>
    <w:rsid w:val="00020952"/>
    <w:rsid w:val="00031C27"/>
    <w:rsid w:val="000B2EBF"/>
    <w:rsid w:val="000E4413"/>
    <w:rsid w:val="00170825"/>
    <w:rsid w:val="001826B7"/>
    <w:rsid w:val="001D4DF8"/>
    <w:rsid w:val="001F7088"/>
    <w:rsid w:val="0021158C"/>
    <w:rsid w:val="0021611C"/>
    <w:rsid w:val="002178FC"/>
    <w:rsid w:val="0024025A"/>
    <w:rsid w:val="002C0669"/>
    <w:rsid w:val="002C28D6"/>
    <w:rsid w:val="00324A6F"/>
    <w:rsid w:val="003742E6"/>
    <w:rsid w:val="003C084A"/>
    <w:rsid w:val="003C59C0"/>
    <w:rsid w:val="00402C28"/>
    <w:rsid w:val="00465166"/>
    <w:rsid w:val="004B64BA"/>
    <w:rsid w:val="0050297D"/>
    <w:rsid w:val="005044F1"/>
    <w:rsid w:val="00554175"/>
    <w:rsid w:val="005E5C5B"/>
    <w:rsid w:val="0060135C"/>
    <w:rsid w:val="00602585"/>
    <w:rsid w:val="006078E1"/>
    <w:rsid w:val="00635E15"/>
    <w:rsid w:val="0065686B"/>
    <w:rsid w:val="006E0C36"/>
    <w:rsid w:val="00720470"/>
    <w:rsid w:val="00741217"/>
    <w:rsid w:val="007414E1"/>
    <w:rsid w:val="007831C8"/>
    <w:rsid w:val="00795C03"/>
    <w:rsid w:val="007B0331"/>
    <w:rsid w:val="007B10B0"/>
    <w:rsid w:val="007C27C3"/>
    <w:rsid w:val="00804838"/>
    <w:rsid w:val="00804971"/>
    <w:rsid w:val="008069C9"/>
    <w:rsid w:val="00825311"/>
    <w:rsid w:val="0085419C"/>
    <w:rsid w:val="008741B0"/>
    <w:rsid w:val="008D66CF"/>
    <w:rsid w:val="00935228"/>
    <w:rsid w:val="00942AE0"/>
    <w:rsid w:val="009B37E0"/>
    <w:rsid w:val="00AA635C"/>
    <w:rsid w:val="00AB0A22"/>
    <w:rsid w:val="00AB7E98"/>
    <w:rsid w:val="00AC4690"/>
    <w:rsid w:val="00AC7FD2"/>
    <w:rsid w:val="00AD2E7F"/>
    <w:rsid w:val="00AE5431"/>
    <w:rsid w:val="00B01A96"/>
    <w:rsid w:val="00B151EF"/>
    <w:rsid w:val="00B517D5"/>
    <w:rsid w:val="00B6244C"/>
    <w:rsid w:val="00B734F3"/>
    <w:rsid w:val="00B87435"/>
    <w:rsid w:val="00B95A80"/>
    <w:rsid w:val="00BA6667"/>
    <w:rsid w:val="00BB400D"/>
    <w:rsid w:val="00BB40B4"/>
    <w:rsid w:val="00BC2330"/>
    <w:rsid w:val="00BD1EBA"/>
    <w:rsid w:val="00BE7072"/>
    <w:rsid w:val="00BF1EDF"/>
    <w:rsid w:val="00BF2D5B"/>
    <w:rsid w:val="00CA4310"/>
    <w:rsid w:val="00CB74F2"/>
    <w:rsid w:val="00CE02E4"/>
    <w:rsid w:val="00D16CB7"/>
    <w:rsid w:val="00D455F6"/>
    <w:rsid w:val="00D960CB"/>
    <w:rsid w:val="00DB4E3E"/>
    <w:rsid w:val="00DD157E"/>
    <w:rsid w:val="00DE044F"/>
    <w:rsid w:val="00E107BD"/>
    <w:rsid w:val="00E733CA"/>
    <w:rsid w:val="00E759F5"/>
    <w:rsid w:val="00E90C53"/>
    <w:rsid w:val="00E95B1D"/>
    <w:rsid w:val="00EE6773"/>
    <w:rsid w:val="00F159E1"/>
    <w:rsid w:val="00F20ACF"/>
    <w:rsid w:val="00FD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B1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4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175"/>
  </w:style>
  <w:style w:type="paragraph" w:styleId="Footer">
    <w:name w:val="footer"/>
    <w:basedOn w:val="Normal"/>
    <w:link w:val="FooterChar"/>
    <w:uiPriority w:val="99"/>
    <w:unhideWhenUsed/>
    <w:rsid w:val="00554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175"/>
  </w:style>
  <w:style w:type="paragraph" w:styleId="ListParagraph">
    <w:name w:val="List Paragraph"/>
    <w:basedOn w:val="Normal"/>
    <w:uiPriority w:val="34"/>
    <w:qFormat/>
    <w:rsid w:val="00942AE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45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AppData\Roaming\Microsoft\Templates\Technical%20Specification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EE974-46DE-41A2-AD43-9532C731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Specifications Template</Template>
  <TotalTime>25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pelley</dc:creator>
  <cp:lastModifiedBy>Jean-luc Bastarache</cp:lastModifiedBy>
  <cp:revision>5</cp:revision>
  <cp:lastPrinted>2014-05-02T20:04:00Z</cp:lastPrinted>
  <dcterms:created xsi:type="dcterms:W3CDTF">2014-05-20T12:37:00Z</dcterms:created>
  <dcterms:modified xsi:type="dcterms:W3CDTF">2014-07-31T15:11:00Z</dcterms:modified>
</cp:coreProperties>
</file>